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F64621">
        <w:rPr>
          <w:rFonts w:ascii="Arial Narrow" w:hAnsi="Arial Narrow" w:cs="Arial"/>
          <w:b/>
          <w:sz w:val="18"/>
          <w:szCs w:val="18"/>
          <w:u w:val="single"/>
        </w:rPr>
        <w:t xml:space="preserve">Evaluation of L1 (Lowest) bidder </w:t>
      </w:r>
      <w:r w:rsidR="00F64621" w:rsidRPr="00F64621">
        <w:rPr>
          <w:rFonts w:ascii="Arial Narrow" w:hAnsi="Arial Narrow" w:cs="Arial"/>
          <w:b/>
          <w:sz w:val="18"/>
          <w:szCs w:val="18"/>
          <w:u w:val="single"/>
        </w:rPr>
        <w:t>will be based on overall L1 basis considering the rate of all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95604"/>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64621"/>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4</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292</cp:revision>
  <cp:lastPrinted>2021-01-21T10:28:00Z</cp:lastPrinted>
  <dcterms:created xsi:type="dcterms:W3CDTF">2016-12-15T10:11:00Z</dcterms:created>
  <dcterms:modified xsi:type="dcterms:W3CDTF">2023-04-19T04:48:00Z</dcterms:modified>
</cp:coreProperties>
</file>